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0015" w14:textId="77777777" w:rsidR="000B5778" w:rsidRDefault="000B5778" w:rsidP="00F6729D">
      <w:pPr>
        <w:ind w:left="720" w:hanging="360"/>
        <w:jc w:val="left"/>
      </w:pPr>
    </w:p>
    <w:p w14:paraId="459D1040" w14:textId="77777777" w:rsidR="000B5778" w:rsidRPr="000B5778" w:rsidRDefault="000B5778" w:rsidP="000B5778">
      <w:pPr>
        <w:ind w:left="360"/>
        <w:jc w:val="left"/>
      </w:pPr>
    </w:p>
    <w:p w14:paraId="3585535F" w14:textId="77777777" w:rsidR="000B5778" w:rsidRPr="000B5778" w:rsidRDefault="000B5778" w:rsidP="000B5778">
      <w:pPr>
        <w:ind w:left="360"/>
        <w:jc w:val="left"/>
      </w:pPr>
      <w:r>
        <w:rPr>
          <w:rFonts w:ascii="Times New Roman" w:hAnsi="Times New Roman" w:cs="Times New Roman"/>
        </w:rPr>
        <w:t>In the process of writing the book, we realized we were fleshing out new ways of looking at creativity, new lenses informed by our mutual backgrounds in depth psychology.</w:t>
      </w:r>
      <w:r w:rsidRPr="00A20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compiled these lenses into “The Fifteen Principles of Deep Creativity.” We chose</w:t>
      </w:r>
      <w:r w:rsidRPr="00A207FC">
        <w:rPr>
          <w:rFonts w:ascii="Times New Roman" w:hAnsi="Times New Roman" w:cs="Times New Roman"/>
        </w:rPr>
        <w:t xml:space="preserve"> the word </w:t>
      </w:r>
      <w:r>
        <w:rPr>
          <w:rFonts w:ascii="Times New Roman" w:hAnsi="Times New Roman" w:cs="Times New Roman"/>
          <w:i/>
        </w:rPr>
        <w:t xml:space="preserve">principles </w:t>
      </w:r>
      <w:r w:rsidRPr="00A207FC">
        <w:rPr>
          <w:rFonts w:ascii="Times New Roman" w:hAnsi="Times New Roman" w:cs="Times New Roman"/>
        </w:rPr>
        <w:t xml:space="preserve">to suggest </w:t>
      </w:r>
      <w:r>
        <w:rPr>
          <w:rFonts w:ascii="Times New Roman" w:hAnsi="Times New Roman" w:cs="Times New Roman"/>
        </w:rPr>
        <w:t>our fundamental thoughts, the underpinnings of the union of depth psychology and creativity</w:t>
      </w:r>
      <w:r w:rsidRPr="00A207FC">
        <w:rPr>
          <w:rFonts w:ascii="Times New Roman" w:hAnsi="Times New Roman" w:cs="Times New Roman"/>
        </w:rPr>
        <w:t>. These are themes rather than definitions; these are convictions rather than truths; these are perspectives rather than facts. They are the way we see the creative world and our place within it, and we offer that vision to you.</w:t>
      </w:r>
    </w:p>
    <w:p w14:paraId="56DC4179" w14:textId="77777777" w:rsidR="000B5778" w:rsidRPr="000B5778" w:rsidRDefault="000B5778" w:rsidP="000B5778">
      <w:pPr>
        <w:ind w:left="360"/>
        <w:jc w:val="left"/>
      </w:pPr>
    </w:p>
    <w:p w14:paraId="5AC89041" w14:textId="77777777" w:rsidR="000B5778" w:rsidRPr="000B5778" w:rsidRDefault="000B5778" w:rsidP="000B5778">
      <w:pPr>
        <w:jc w:val="left"/>
      </w:pPr>
    </w:p>
    <w:p w14:paraId="5B52EA86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F6729D">
        <w:rPr>
          <w:rFonts w:ascii="Garamond" w:hAnsi="Garamond"/>
          <w:b/>
          <w:bCs/>
          <w:i/>
        </w:rPr>
        <w:t>Deep creativity is idiosyncratic</w:t>
      </w:r>
      <w:r w:rsidRPr="00F6729D">
        <w:rPr>
          <w:rFonts w:ascii="Garamond" w:hAnsi="Garamond"/>
          <w:b/>
          <w:bCs/>
        </w:rPr>
        <w:t>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  <w:szCs w:val="24"/>
        </w:rPr>
        <w:t>We are each unique, even peculiar beings, and our creativity is heightened when we express our individual voice and vision.</w:t>
      </w:r>
    </w:p>
    <w:p w14:paraId="16FBF983" w14:textId="77777777" w:rsidR="00ED4ED3" w:rsidRPr="00F6729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</w:rPr>
      </w:pPr>
      <w:r w:rsidRPr="00F6729D">
        <w:rPr>
          <w:rFonts w:ascii="Garamond" w:hAnsi="Garamond"/>
          <w:b/>
          <w:bCs/>
          <w:i/>
        </w:rPr>
        <w:t>Deep creativity is archetypal.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Within our individual psyches live deeply etched universal, mythological patterns, and our creativity is enriched when we enter into more conscious partnership with those patterns.</w:t>
      </w:r>
    </w:p>
    <w:p w14:paraId="5B9FE078" w14:textId="77777777" w:rsidR="00ED4ED3" w:rsidRPr="00F6729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</w:rPr>
      </w:pPr>
      <w:r w:rsidRPr="00F6729D">
        <w:rPr>
          <w:rFonts w:ascii="Garamond" w:hAnsi="Garamond"/>
          <w:b/>
          <w:i/>
        </w:rPr>
        <w:t>Deep creativity is alchemical</w:t>
      </w:r>
      <w:r w:rsidRPr="00F6729D">
        <w:rPr>
          <w:rFonts w:ascii="Garamond" w:hAnsi="Garamond"/>
          <w:b/>
        </w:rPr>
        <w:t>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We transform ourselves as we create the world anew and renew the world as we recreate ourselves.</w:t>
      </w:r>
    </w:p>
    <w:p w14:paraId="1F73392E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i/>
        </w:rPr>
        <w:t>Deep creativity is receptive</w:t>
      </w:r>
      <w:r w:rsidRPr="00F6729D">
        <w:rPr>
          <w:rFonts w:ascii="Garamond" w:hAnsi="Garamond"/>
          <w:i/>
        </w:rPr>
        <w:t>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We breathe in the world, taking everything in, opening ourselves to the grace of inspiration.</w:t>
      </w:r>
    </w:p>
    <w:p w14:paraId="22656E88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bCs/>
          <w:i/>
          <w:sz w:val="24"/>
        </w:rPr>
      </w:pPr>
      <w:r w:rsidRPr="00F6729D">
        <w:rPr>
          <w:rFonts w:ascii="Garamond" w:hAnsi="Garamond"/>
          <w:b/>
          <w:bCs/>
          <w:i/>
        </w:rPr>
        <w:t>Deep creativity is responsive.</w:t>
      </w:r>
      <w:r w:rsidRPr="00F6729D">
        <w:rPr>
          <w:rFonts w:ascii="Garamond" w:hAnsi="Garamond"/>
          <w:bCs/>
          <w:i/>
        </w:rPr>
        <w:t xml:space="preserve"> </w:t>
      </w:r>
      <w:r w:rsidRPr="00076E3D">
        <w:rPr>
          <w:rFonts w:ascii="Garamond" w:hAnsi="Garamond"/>
          <w:bCs/>
          <w:sz w:val="24"/>
        </w:rPr>
        <w:t>We also breathe out, offering our own creative responses in gratitude for all we have received.</w:t>
      </w:r>
    </w:p>
    <w:p w14:paraId="284E2290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>Deep creativity is emotional.</w:t>
      </w:r>
      <w:r w:rsidRPr="00F6729D">
        <w:rPr>
          <w:rFonts w:ascii="Garamond" w:hAnsi="Garamond"/>
          <w:bCs/>
          <w:i/>
        </w:rPr>
        <w:t xml:space="preserve"> </w:t>
      </w:r>
      <w:r w:rsidRPr="00076E3D">
        <w:rPr>
          <w:rFonts w:ascii="Garamond" w:hAnsi="Garamond"/>
          <w:bCs/>
          <w:sz w:val="24"/>
        </w:rPr>
        <w:t>W</w:t>
      </w:r>
      <w:r w:rsidRPr="00076E3D">
        <w:rPr>
          <w:rFonts w:ascii="Garamond" w:hAnsi="Garamond"/>
          <w:sz w:val="24"/>
        </w:rPr>
        <w:t>hen we are moved emotionally, we move to create, and we are often moved by creativity itself in all its expressive manifestations.</w:t>
      </w:r>
    </w:p>
    <w:p w14:paraId="5890A8E8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>Deep creativity is healing</w:t>
      </w:r>
      <w:r w:rsidRPr="00F6729D">
        <w:rPr>
          <w:rFonts w:ascii="Garamond" w:hAnsi="Garamond"/>
          <w:bCs/>
          <w:i/>
        </w:rPr>
        <w:t>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Our creative acts may heal ourselves; when we share our creative products, they may be healing for others.</w:t>
      </w:r>
    </w:p>
    <w:p w14:paraId="40ACA7C5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b/>
          <w:bCs/>
          <w:i/>
          <w:sz w:val="24"/>
        </w:rPr>
      </w:pPr>
      <w:r w:rsidRPr="00F6729D">
        <w:rPr>
          <w:rFonts w:ascii="Garamond" w:hAnsi="Garamond"/>
          <w:b/>
          <w:bCs/>
          <w:i/>
        </w:rPr>
        <w:t xml:space="preserve">Deep creativity is aesthetic. </w:t>
      </w:r>
      <w:r w:rsidRPr="00076E3D">
        <w:rPr>
          <w:rFonts w:ascii="Garamond" w:hAnsi="Garamond"/>
          <w:bCs/>
          <w:sz w:val="24"/>
        </w:rPr>
        <w:t>We pay special attention to where beauty calls us, and we hear her call everywhere.</w:t>
      </w:r>
    </w:p>
    <w:p w14:paraId="3AAD0217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>Deep creativity is autonomous.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Our psyches create all the time and often much to our surprise.</w:t>
      </w:r>
    </w:p>
    <w:p w14:paraId="1A35F7D0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>Deep creativity is attentive.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What we see is what we get to create with; therefore, we extend the breadth and depth of field of our attention.</w:t>
      </w:r>
    </w:p>
    <w:p w14:paraId="237096AB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>Deep creativity is mysterious.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We are partially unconscious human beings, a mystery to even ourselves at times, creating in partnership with the Great Mystery.</w:t>
      </w:r>
    </w:p>
    <w:p w14:paraId="3150E920" w14:textId="77777777" w:rsidR="00ED4ED3" w:rsidRPr="00F6729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</w:rPr>
      </w:pPr>
      <w:r w:rsidRPr="00F6729D">
        <w:rPr>
          <w:rFonts w:ascii="Garamond" w:hAnsi="Garamond"/>
          <w:b/>
          <w:i/>
        </w:rPr>
        <w:t>Deep creativity is participatory.</w:t>
      </w:r>
      <w:r w:rsidRPr="00F6729D">
        <w:rPr>
          <w:rFonts w:ascii="Garamond" w:hAnsi="Garamond"/>
          <w:b/>
        </w:rPr>
        <w:t xml:space="preserve"> </w:t>
      </w:r>
      <w:r w:rsidRPr="00076E3D">
        <w:rPr>
          <w:rFonts w:ascii="Garamond" w:hAnsi="Garamond"/>
          <w:sz w:val="24"/>
        </w:rPr>
        <w:t>Call it God, call it the gods or goddesses, call it the Muse, the Force, the Source, the Universe—whatever you call it, it creates along with us; we do not create alone.</w:t>
      </w:r>
    </w:p>
    <w:p w14:paraId="080C43A6" w14:textId="77777777" w:rsidR="00ED4ED3" w:rsidRPr="00F6729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</w:rPr>
      </w:pPr>
      <w:r w:rsidRPr="00F6729D">
        <w:rPr>
          <w:rFonts w:ascii="Garamond" w:hAnsi="Garamond"/>
          <w:b/>
          <w:bCs/>
          <w:i/>
        </w:rPr>
        <w:t>Deep creativity is reciprocal.</w:t>
      </w:r>
      <w:r w:rsidRPr="00F6729D">
        <w:rPr>
          <w:rFonts w:ascii="Garamond" w:hAnsi="Garamond"/>
        </w:rPr>
        <w:t xml:space="preserve"> </w:t>
      </w:r>
      <w:r w:rsidRPr="00076E3D">
        <w:rPr>
          <w:rFonts w:ascii="Garamond" w:hAnsi="Garamond"/>
          <w:sz w:val="24"/>
        </w:rPr>
        <w:t>We are both subject and object, both seer and seen, creating with and for a Thou who is creating with and for our I.</w:t>
      </w:r>
    </w:p>
    <w:p w14:paraId="598BF4AB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 xml:space="preserve">Deep creativity is embodied. </w:t>
      </w:r>
      <w:r w:rsidRPr="00076E3D">
        <w:rPr>
          <w:rFonts w:ascii="Garamond" w:hAnsi="Garamond"/>
          <w:sz w:val="24"/>
        </w:rPr>
        <w:t>When we come to creativity, we come with our senses, and we come to our senses.</w:t>
      </w:r>
    </w:p>
    <w:p w14:paraId="69363B41" w14:textId="77777777" w:rsidR="00ED4ED3" w:rsidRPr="00076E3D" w:rsidRDefault="00ED4ED3" w:rsidP="00F6729D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Garamond" w:hAnsi="Garamond"/>
          <w:sz w:val="24"/>
        </w:rPr>
      </w:pPr>
      <w:r w:rsidRPr="00F6729D">
        <w:rPr>
          <w:rFonts w:ascii="Garamond" w:hAnsi="Garamond"/>
          <w:b/>
          <w:bCs/>
          <w:i/>
        </w:rPr>
        <w:t xml:space="preserve">Deep creativity is ensouled. </w:t>
      </w:r>
      <w:bookmarkStart w:id="0" w:name="_GoBack"/>
      <w:r w:rsidRPr="00076E3D">
        <w:rPr>
          <w:rFonts w:ascii="Garamond" w:hAnsi="Garamond"/>
          <w:bCs/>
          <w:sz w:val="24"/>
        </w:rPr>
        <w:t>W</w:t>
      </w:r>
      <w:r w:rsidRPr="00076E3D">
        <w:rPr>
          <w:rFonts w:ascii="Garamond" w:hAnsi="Garamond"/>
          <w:sz w:val="24"/>
        </w:rPr>
        <w:t>e are ensouled beings creating with and within an ensouled world.</w:t>
      </w:r>
    </w:p>
    <w:bookmarkEnd w:id="0"/>
    <w:p w14:paraId="608C2579" w14:textId="77777777" w:rsidR="00067073" w:rsidRPr="00F6729D" w:rsidRDefault="00197706" w:rsidP="00F6729D">
      <w:pPr>
        <w:rPr>
          <w:sz w:val="28"/>
          <w:szCs w:val="28"/>
        </w:rPr>
      </w:pPr>
    </w:p>
    <w:sectPr w:rsidR="00067073" w:rsidRPr="00F6729D" w:rsidSect="005A7D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27A6" w14:textId="77777777" w:rsidR="00197706" w:rsidRDefault="00197706" w:rsidP="00F6729D">
      <w:r>
        <w:separator/>
      </w:r>
    </w:p>
  </w:endnote>
  <w:endnote w:type="continuationSeparator" w:id="0">
    <w:p w14:paraId="0D35FF0F" w14:textId="77777777" w:rsidR="00197706" w:rsidRDefault="00197706" w:rsidP="00F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D223" w14:textId="77777777" w:rsidR="00197706" w:rsidRDefault="00197706" w:rsidP="00F6729D">
      <w:r>
        <w:separator/>
      </w:r>
    </w:p>
  </w:footnote>
  <w:footnote w:type="continuationSeparator" w:id="0">
    <w:p w14:paraId="387DF2AC" w14:textId="77777777" w:rsidR="00197706" w:rsidRDefault="00197706" w:rsidP="00F6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517" w14:textId="77777777" w:rsidR="00F6729D" w:rsidRPr="00F6729D" w:rsidRDefault="000B5778" w:rsidP="00F6729D">
    <w:pPr>
      <w:pStyle w:val="Header"/>
      <w:jc w:val="center"/>
      <w:rPr>
        <w:b/>
        <w:sz w:val="40"/>
      </w:rPr>
    </w:pPr>
    <w:r>
      <w:rPr>
        <w:b/>
        <w:sz w:val="40"/>
      </w:rPr>
      <w:t>WHAT IS “DEEP CREATIVITY”?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32955"/>
    <w:multiLevelType w:val="hybridMultilevel"/>
    <w:tmpl w:val="A3625494"/>
    <w:lvl w:ilvl="0" w:tplc="23D2A4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D3"/>
    <w:rsid w:val="00076E3D"/>
    <w:rsid w:val="000B5778"/>
    <w:rsid w:val="00146A89"/>
    <w:rsid w:val="00197706"/>
    <w:rsid w:val="00540750"/>
    <w:rsid w:val="005A7DAB"/>
    <w:rsid w:val="00676436"/>
    <w:rsid w:val="006A6DED"/>
    <w:rsid w:val="008A66FE"/>
    <w:rsid w:val="00A76837"/>
    <w:rsid w:val="00B52388"/>
    <w:rsid w:val="00ED4ED3"/>
    <w:rsid w:val="00F40EED"/>
    <w:rsid w:val="00F6394B"/>
    <w:rsid w:val="00F6729D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70A48"/>
  <w14:defaultImageDpi w14:val="32767"/>
  <w15:chartTrackingRefBased/>
  <w15:docId w15:val="{F67EBA67-A3FD-F943-8976-09C52250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2"/>
    <w:qFormat/>
    <w:rsid w:val="00ED4ED3"/>
    <w:pPr>
      <w:jc w:val="both"/>
    </w:pPr>
    <w:rPr>
      <w:rFonts w:ascii="Garamond" w:eastAsiaTheme="minorEastAsia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D3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9D"/>
    <w:rPr>
      <w:rFonts w:ascii="Garamond" w:eastAsiaTheme="minorEastAsia" w:hAnsi="Garamond"/>
    </w:rPr>
  </w:style>
  <w:style w:type="paragraph" w:styleId="Footer">
    <w:name w:val="footer"/>
    <w:basedOn w:val="Normal"/>
    <w:link w:val="FooterChar"/>
    <w:uiPriority w:val="99"/>
    <w:unhideWhenUsed/>
    <w:rsid w:val="00F6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9D"/>
    <w:rPr>
      <w:rFonts w:ascii="Garamond" w:eastAsiaTheme="minorEastAsia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2237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2</cp:revision>
  <cp:lastPrinted>2018-09-12T15:45:00Z</cp:lastPrinted>
  <dcterms:created xsi:type="dcterms:W3CDTF">2019-11-03T06:07:00Z</dcterms:created>
  <dcterms:modified xsi:type="dcterms:W3CDTF">2019-11-03T06:07:00Z</dcterms:modified>
</cp:coreProperties>
</file>